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BD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WÓJT GMINY KOCHANOWICE</w:t>
      </w:r>
    </w:p>
    <w:p w:rsidR="00804DBD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zaprasza do przetargu ustnego, ograniczonego do właścicieli nieruchomości sąsiednich, </w:t>
      </w:r>
    </w:p>
    <w:p w:rsidR="00804DBD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który odbędzie się w sali narad Urzędu Gminy Kochanowice ul. Wolności 5, </w:t>
      </w:r>
    </w:p>
    <w:p w:rsidR="00804DBD" w:rsidRPr="00674677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</w:rPr>
      </w:pPr>
      <w:r w:rsidRPr="00674677">
        <w:rPr>
          <w:rFonts w:ascii="Times New Roman" w:hAnsi="Times New Roman"/>
          <w:b/>
          <w:bCs/>
          <w:szCs w:val="28"/>
        </w:rPr>
        <w:t>30 stycznia 2018 r. o godz. 11</w:t>
      </w:r>
      <w:r w:rsidRPr="00674677">
        <w:rPr>
          <w:rFonts w:ascii="Times New Roman" w:hAnsi="Times New Roman"/>
          <w:b/>
          <w:bCs/>
          <w:szCs w:val="28"/>
          <w:vertAlign w:val="superscript"/>
        </w:rPr>
        <w:t>00</w:t>
      </w:r>
    </w:p>
    <w:p w:rsidR="00804DBD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04DBD" w:rsidRPr="00674677" w:rsidRDefault="00804DBD" w:rsidP="00804DBD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677">
        <w:rPr>
          <w:rFonts w:ascii="Times New Roman" w:hAnsi="Times New Roman"/>
          <w:b/>
          <w:bCs/>
          <w:sz w:val="24"/>
          <w:szCs w:val="24"/>
        </w:rPr>
        <w:t>Przetargiem objęte zostaną nieruchomości niezabudowane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4677">
        <w:rPr>
          <w:rFonts w:ascii="Times New Roman" w:hAnsi="Times New Roman"/>
          <w:b/>
          <w:bCs/>
          <w:sz w:val="24"/>
          <w:szCs w:val="24"/>
        </w:rPr>
        <w:t>położone w centrum Kochcic</w:t>
      </w:r>
    </w:p>
    <w:p w:rsidR="00804DBD" w:rsidRDefault="00804DBD" w:rsidP="00804DBD">
      <w:pPr>
        <w:pStyle w:val="Tekstpodstawowywcity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804DBD" w:rsidRPr="003F26A5" w:rsidRDefault="00804DBD" w:rsidP="00804DBD">
      <w:pPr>
        <w:pStyle w:val="Tekstpodstawowywcity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3F26A5">
        <w:rPr>
          <w:rFonts w:ascii="Times New Roman" w:hAnsi="Times New Roman"/>
          <w:b/>
          <w:sz w:val="22"/>
          <w:szCs w:val="22"/>
        </w:rPr>
        <w:t>Działki oznaczone nr 1977/184, 2022/153 i 2026/153 o łącznej pow. 585 m</w:t>
      </w:r>
      <w:r w:rsidRPr="003F26A5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Pr="00674677">
        <w:rPr>
          <w:rFonts w:ascii="Times New Roman" w:hAnsi="Times New Roman"/>
          <w:sz w:val="22"/>
          <w:szCs w:val="22"/>
        </w:rPr>
        <w:t>,</w:t>
      </w:r>
      <w:r w:rsidRPr="003F26A5">
        <w:rPr>
          <w:rFonts w:ascii="Times New Roman" w:hAnsi="Times New Roman"/>
          <w:b/>
          <w:sz w:val="22"/>
          <w:szCs w:val="22"/>
        </w:rPr>
        <w:t xml:space="preserve"> </w:t>
      </w:r>
      <w:r w:rsidRPr="003F26A5">
        <w:rPr>
          <w:rFonts w:ascii="Times New Roman" w:hAnsi="Times New Roman"/>
          <w:sz w:val="22"/>
          <w:szCs w:val="22"/>
        </w:rPr>
        <w:t>karta m</w:t>
      </w:r>
      <w:r>
        <w:rPr>
          <w:rFonts w:ascii="Times New Roman" w:hAnsi="Times New Roman"/>
          <w:sz w:val="22"/>
          <w:szCs w:val="22"/>
        </w:rPr>
        <w:t>apy 5</w:t>
      </w:r>
      <w:r w:rsidRPr="003F26A5">
        <w:rPr>
          <w:rFonts w:ascii="Times New Roman" w:hAnsi="Times New Roman"/>
          <w:sz w:val="22"/>
          <w:szCs w:val="22"/>
        </w:rPr>
        <w:t xml:space="preserve"> Koch</w:t>
      </w:r>
      <w:r>
        <w:rPr>
          <w:rFonts w:ascii="Times New Roman" w:hAnsi="Times New Roman"/>
          <w:sz w:val="22"/>
          <w:szCs w:val="22"/>
        </w:rPr>
        <w:t>cice,</w:t>
      </w:r>
      <w:r w:rsidRPr="003F26A5">
        <w:rPr>
          <w:rFonts w:ascii="Times New Roman" w:hAnsi="Times New Roman"/>
          <w:sz w:val="22"/>
          <w:szCs w:val="22"/>
        </w:rPr>
        <w:t xml:space="preserve"> opisane w</w:t>
      </w:r>
      <w:r w:rsidRPr="003F26A5">
        <w:rPr>
          <w:rFonts w:ascii="Times New Roman" w:hAnsi="Times New Roman"/>
          <w:b/>
          <w:sz w:val="22"/>
          <w:szCs w:val="22"/>
        </w:rPr>
        <w:t xml:space="preserve"> KW CZ1L/00034</w:t>
      </w:r>
      <w:r>
        <w:rPr>
          <w:rFonts w:ascii="Times New Roman" w:hAnsi="Times New Roman"/>
          <w:b/>
          <w:sz w:val="22"/>
          <w:szCs w:val="22"/>
        </w:rPr>
        <w:t>751/7</w:t>
      </w:r>
      <w:r>
        <w:rPr>
          <w:rFonts w:ascii="Times New Roman" w:hAnsi="Times New Roman"/>
          <w:sz w:val="22"/>
          <w:szCs w:val="22"/>
        </w:rPr>
        <w:t xml:space="preserve"> Sądu Rejonowego w Lublińcu.</w:t>
      </w:r>
      <w:r w:rsidRPr="003F26A5">
        <w:rPr>
          <w:rFonts w:ascii="Times New Roman" w:hAnsi="Times New Roman"/>
          <w:sz w:val="22"/>
          <w:szCs w:val="22"/>
        </w:rPr>
        <w:t xml:space="preserve"> </w:t>
      </w:r>
    </w:p>
    <w:p w:rsidR="00804DBD" w:rsidRDefault="00804DBD" w:rsidP="00804DBD">
      <w:pPr>
        <w:jc w:val="both"/>
        <w:rPr>
          <w:sz w:val="22"/>
          <w:szCs w:val="22"/>
        </w:rPr>
      </w:pPr>
    </w:p>
    <w:p w:rsidR="00804DBD" w:rsidRDefault="00804DBD" w:rsidP="00804DBD">
      <w:pPr>
        <w:pStyle w:val="Akapitzlist"/>
        <w:ind w:left="0"/>
        <w:jc w:val="both"/>
        <w:rPr>
          <w:sz w:val="22"/>
          <w:szCs w:val="22"/>
        </w:rPr>
      </w:pPr>
      <w:r w:rsidRPr="00D00D40">
        <w:rPr>
          <w:sz w:val="22"/>
          <w:szCs w:val="22"/>
        </w:rPr>
        <w:t>Zgodnie z miejscowym planem zagospodarowania przestrzennego Gminy Kochanowice zatwierdzonym uchwałą nr XXXV/237/13 Rady Gminy K</w:t>
      </w:r>
      <w:r>
        <w:rPr>
          <w:sz w:val="22"/>
          <w:szCs w:val="22"/>
        </w:rPr>
        <w:t xml:space="preserve">ochanowice z dnia 17.07.2013 r., zmienionym uchwałami nr XLV/309/14 z dnia 21.05.2014 r., nr LII/362/14 z 10.11.2014 r. oraz nr XVIII/153/16 z dnia 27.07.2016 r., </w:t>
      </w:r>
    </w:p>
    <w:p w:rsidR="00804DBD" w:rsidRPr="00D00D40" w:rsidRDefault="00804DBD" w:rsidP="00804DBD">
      <w:pPr>
        <w:pStyle w:val="Akapitzlist"/>
        <w:ind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stanowią </w:t>
      </w:r>
      <w:r w:rsidRPr="00CE3D40">
        <w:rPr>
          <w:b/>
          <w:i/>
          <w:sz w:val="22"/>
          <w:szCs w:val="22"/>
        </w:rPr>
        <w:t xml:space="preserve">tereny usług o charakterze </w:t>
      </w:r>
      <w:proofErr w:type="spellStart"/>
      <w:r w:rsidRPr="00CE3D40">
        <w:rPr>
          <w:b/>
          <w:i/>
          <w:sz w:val="22"/>
          <w:szCs w:val="22"/>
        </w:rPr>
        <w:t>centrotwórczym</w:t>
      </w:r>
      <w:proofErr w:type="spellEnd"/>
      <w:r w:rsidRPr="00D00D40">
        <w:rPr>
          <w:b/>
          <w:i/>
          <w:sz w:val="22"/>
          <w:szCs w:val="22"/>
        </w:rPr>
        <w:t>.</w:t>
      </w:r>
    </w:p>
    <w:p w:rsidR="00804DBD" w:rsidRPr="00C142E0" w:rsidRDefault="00804DBD" w:rsidP="00804DBD">
      <w:pPr>
        <w:pStyle w:val="Tekstpodstawowywcity"/>
        <w:ind w:left="0"/>
        <w:jc w:val="both"/>
        <w:rPr>
          <w:rFonts w:ascii="Times New Roman" w:hAnsi="Times New Roman"/>
          <w:sz w:val="22"/>
          <w:szCs w:val="22"/>
        </w:rPr>
      </w:pPr>
    </w:p>
    <w:p w:rsidR="00804DBD" w:rsidRPr="00CE3D40" w:rsidRDefault="00804DBD" w:rsidP="00804DBD">
      <w:pPr>
        <w:pStyle w:val="Nagwek4"/>
        <w:rPr>
          <w:rFonts w:ascii="Times New Roman" w:hAnsi="Times New Roman" w:cs="Times New Roman"/>
          <w:b/>
          <w:u w:val="single"/>
        </w:rPr>
      </w:pPr>
      <w:r w:rsidRPr="00CE3D40">
        <w:rPr>
          <w:rFonts w:ascii="Times New Roman" w:hAnsi="Times New Roman" w:cs="Times New Roman"/>
          <w:b/>
          <w:u w:val="single"/>
        </w:rPr>
        <w:t>Cena wywoławcza nieruchomości:</w:t>
      </w:r>
    </w:p>
    <w:p w:rsidR="00804DBD" w:rsidRPr="00CE3D40" w:rsidRDefault="00804DBD" w:rsidP="00804DBD">
      <w:pPr>
        <w:pStyle w:val="Nagwek4"/>
        <w:rPr>
          <w:rFonts w:ascii="Times New Roman" w:hAnsi="Times New Roman" w:cs="Times New Roman"/>
          <w:b/>
          <w:u w:val="single"/>
        </w:rPr>
      </w:pPr>
      <w:r w:rsidRPr="00CE3D40">
        <w:rPr>
          <w:rFonts w:ascii="Times New Roman" w:hAnsi="Times New Roman" w:cs="Times New Roman"/>
          <w:b/>
          <w:sz w:val="24"/>
        </w:rPr>
        <w:t xml:space="preserve">17 000 zł </w:t>
      </w:r>
      <w:r w:rsidRPr="00CE3D40">
        <w:rPr>
          <w:rFonts w:ascii="Times New Roman" w:hAnsi="Times New Roman" w:cs="Times New Roman"/>
          <w:bCs/>
          <w:sz w:val="24"/>
        </w:rPr>
        <w:t>( siedemnaście tysięcy złotych)</w:t>
      </w:r>
      <w:r w:rsidRPr="00CE3D40">
        <w:rPr>
          <w:rFonts w:ascii="Times New Roman" w:hAnsi="Times New Roman" w:cs="Times New Roman"/>
          <w:b/>
          <w:sz w:val="24"/>
        </w:rPr>
        <w:t xml:space="preserve"> + 23 % VAT</w:t>
      </w:r>
    </w:p>
    <w:p w:rsidR="00804DBD" w:rsidRDefault="00804DBD" w:rsidP="00804DBD">
      <w:pPr>
        <w:pStyle w:val="Nagwek4"/>
        <w:rPr>
          <w:rFonts w:ascii="Times New Roman" w:hAnsi="Times New Roman" w:cs="Times New Roman"/>
          <w:sz w:val="22"/>
          <w:szCs w:val="22"/>
          <w:u w:val="single"/>
        </w:rPr>
      </w:pPr>
    </w:p>
    <w:p w:rsidR="00804DBD" w:rsidRDefault="00804DBD" w:rsidP="00804DBD">
      <w:pPr>
        <w:pStyle w:val="Nagwek4"/>
        <w:rPr>
          <w:rFonts w:ascii="Times New Roman" w:hAnsi="Times New Roman" w:cs="Times New Roman"/>
          <w:sz w:val="22"/>
          <w:szCs w:val="22"/>
          <w:u w:val="single"/>
        </w:rPr>
      </w:pPr>
      <w:r w:rsidRPr="00CE3D40">
        <w:rPr>
          <w:rFonts w:ascii="Times New Roman" w:hAnsi="Times New Roman" w:cs="Times New Roman"/>
          <w:sz w:val="22"/>
          <w:szCs w:val="22"/>
          <w:u w:val="single"/>
        </w:rPr>
        <w:t>Ceną sprzedaży jest cena uzyskana w przetargu.</w:t>
      </w:r>
    </w:p>
    <w:p w:rsidR="00804DBD" w:rsidRPr="00DA5FD9" w:rsidRDefault="00804DBD" w:rsidP="00804DBD"/>
    <w:p w:rsidR="00804DBD" w:rsidRPr="00021DF5" w:rsidRDefault="00804DBD" w:rsidP="00804DBD">
      <w:pPr>
        <w:pStyle w:val="Tekstpodstawowy"/>
        <w:spacing w:after="0"/>
        <w:jc w:val="both"/>
      </w:pPr>
      <w:r w:rsidRPr="00D00D40">
        <w:t xml:space="preserve">Warunkiem przystąpienia do przetargu jest wpłacenie wadium w wysokości </w:t>
      </w:r>
      <w:r>
        <w:rPr>
          <w:b/>
        </w:rPr>
        <w:t>2</w:t>
      </w:r>
      <w:r w:rsidRPr="00D00D40">
        <w:t xml:space="preserve"> </w:t>
      </w:r>
      <w:r>
        <w:rPr>
          <w:b/>
          <w:bCs/>
        </w:rPr>
        <w:t>000 zł (dwa tysiące</w:t>
      </w:r>
      <w:r w:rsidRPr="00D00D40">
        <w:rPr>
          <w:b/>
          <w:bCs/>
        </w:rPr>
        <w:t xml:space="preserve"> złotych)</w:t>
      </w:r>
      <w:r w:rsidRPr="00D00D40">
        <w:t xml:space="preserve"> </w:t>
      </w:r>
      <w:r w:rsidRPr="00D00D40">
        <w:rPr>
          <w:b/>
        </w:rPr>
        <w:t>w pieniądzu</w:t>
      </w:r>
      <w:r w:rsidRPr="00D00D40">
        <w:t xml:space="preserve"> na konto Urzędu Gminy Kochanowice Bank Spółdzielczy Koszęcin O/Herby 75 8288 1014 2001 0100 0607 0104 najpóźniej</w:t>
      </w:r>
      <w:r>
        <w:rPr>
          <w:b/>
        </w:rPr>
        <w:t xml:space="preserve"> do dnia 24.01.2018</w:t>
      </w:r>
      <w:r w:rsidRPr="00D00D40">
        <w:rPr>
          <w:b/>
        </w:rPr>
        <w:t xml:space="preserve"> r.</w:t>
      </w:r>
      <w:r>
        <w:rPr>
          <w:b/>
        </w:rPr>
        <w:t xml:space="preserve"> </w:t>
      </w:r>
      <w:r>
        <w:t>(za datę wpłaty uznana będzie data wpływu środków na konto gminy).</w:t>
      </w:r>
    </w:p>
    <w:p w:rsidR="00804DBD" w:rsidRDefault="00804DBD" w:rsidP="00804DBD">
      <w:pPr>
        <w:jc w:val="center"/>
        <w:rPr>
          <w:sz w:val="22"/>
          <w:u w:val="single"/>
        </w:rPr>
      </w:pPr>
    </w:p>
    <w:p w:rsidR="00804DBD" w:rsidRPr="00D00D40" w:rsidRDefault="00804DBD" w:rsidP="00804DBD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 w:rsidRPr="00D00D40">
        <w:rPr>
          <w:rFonts w:ascii="Times New Roman" w:hAnsi="Times New Roman"/>
          <w:sz w:val="20"/>
        </w:rPr>
        <w:t>Uczestnicy przetargu winni przed otwarciem przetargu przedłożyć komisji przetargowej:</w:t>
      </w:r>
    </w:p>
    <w:p w:rsidR="00804DBD" w:rsidRPr="00D00D40" w:rsidRDefault="00804DBD" w:rsidP="00804DBD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D00D40">
        <w:rPr>
          <w:rFonts w:ascii="Times New Roman" w:hAnsi="Times New Roman"/>
          <w:sz w:val="20"/>
        </w:rPr>
        <w:t>Dowód wpłaty wadium,</w:t>
      </w:r>
    </w:p>
    <w:p w:rsidR="00804DBD" w:rsidRPr="00D00D40" w:rsidRDefault="00804DBD" w:rsidP="00804DBD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D00D40">
        <w:rPr>
          <w:rFonts w:ascii="Times New Roman" w:hAnsi="Times New Roman"/>
          <w:sz w:val="20"/>
        </w:rPr>
        <w:t>W przypadku osoby fizycznej – dowód tożsamości lub paszport, a w przypadku reprezentowania innej osoby, również pełnomocnictwo notarialne,</w:t>
      </w:r>
    </w:p>
    <w:p w:rsidR="00804DBD" w:rsidRPr="00D00D40" w:rsidRDefault="00804DBD" w:rsidP="00804DBD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D00D40">
        <w:rPr>
          <w:rFonts w:ascii="Times New Roman" w:hAnsi="Times New Roman"/>
          <w:sz w:val="20"/>
        </w:rPr>
        <w:t>W przypadku spółki cywilnej – aktualne zaświadczenie o wpisie do ewidencji działalności gospodarczej, dowody tożsamości wspólników, stosowne pełnomocnictwa,</w:t>
      </w:r>
    </w:p>
    <w:p w:rsidR="00804DBD" w:rsidRPr="00D00D40" w:rsidRDefault="00804DBD" w:rsidP="00804DBD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D00D40">
        <w:rPr>
          <w:rFonts w:ascii="Times New Roman" w:hAnsi="Times New Roman"/>
          <w:sz w:val="20"/>
        </w:rPr>
        <w:t>W przypadku osób prawnych – aktualny wypis z właściwego rejestru, stosowne pełnomocnictwa, dowody tożsamości osób reprezentujących podmiot.</w:t>
      </w:r>
    </w:p>
    <w:p w:rsidR="00804DBD" w:rsidRPr="00D00D40" w:rsidRDefault="00804DBD" w:rsidP="00804DBD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:rsidR="00804DBD" w:rsidRPr="00D00D40" w:rsidRDefault="00804DBD" w:rsidP="00804DBD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  <w:r w:rsidRPr="00D00D40">
        <w:rPr>
          <w:rFonts w:ascii="Times New Roman" w:hAnsi="Times New Roman"/>
          <w:b/>
          <w:sz w:val="22"/>
        </w:rPr>
        <w:t>Wadium</w:t>
      </w:r>
      <w:r w:rsidRPr="00D00D40">
        <w:rPr>
          <w:rFonts w:ascii="Times New Roman" w:hAnsi="Times New Roman"/>
          <w:sz w:val="22"/>
        </w:rPr>
        <w:t xml:space="preserve"> wpłacone w gotówce przez uczestnika, który wygrał przetarg zalicza się na poczet ceny nabycia nieruchomości. Pozostałym uczestnikom przetargu wadium zwraca się niezwłocznie w terminie trzech dni od daty odwołania lub zamknięcia przetargu</w:t>
      </w:r>
    </w:p>
    <w:p w:rsidR="00804DBD" w:rsidRPr="00D00D40" w:rsidRDefault="00804DBD" w:rsidP="00804DBD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  <w:r w:rsidRPr="00D00D40">
        <w:rPr>
          <w:rFonts w:ascii="Times New Roman" w:hAnsi="Times New Roman"/>
          <w:sz w:val="22"/>
        </w:rPr>
        <w:t>Wadium nie podlega zwrotowi i przepada na rzecz Urzędu Gminy, jeżeli uczestnik wygrywający przetarg nie przystąpi do notarialnej umowy kupna-sprzedaży, w terminie i miejscu ustalonym przez sprzedającego, Wójta Gminy Kochanowice. Koszty nabycia ponosi kupujący.</w:t>
      </w:r>
    </w:p>
    <w:p w:rsidR="00804DBD" w:rsidRPr="00D00D40" w:rsidRDefault="00804DBD" w:rsidP="00804DBD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  <w:r w:rsidRPr="00D00D40">
        <w:rPr>
          <w:rFonts w:ascii="Times New Roman" w:hAnsi="Times New Roman"/>
          <w:sz w:val="22"/>
        </w:rPr>
        <w:t>Cena uzyskana ze sprzedaży nieruchomości w wyniku przetargu podlega zapłacie jednorazowo, na koncie gminy Kochanowice powinna być nie później niż do dnia poprzedzającego termin zawarcia notarialnej umowy.</w:t>
      </w:r>
    </w:p>
    <w:p w:rsidR="00804DBD" w:rsidRPr="00D00D40" w:rsidRDefault="00804DBD" w:rsidP="00804DBD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</w:p>
    <w:p w:rsidR="00804DBD" w:rsidRPr="00D00D40" w:rsidRDefault="00804DBD" w:rsidP="00804DBD">
      <w:pPr>
        <w:jc w:val="both"/>
        <w:rPr>
          <w:sz w:val="20"/>
          <w:szCs w:val="20"/>
        </w:rPr>
      </w:pPr>
      <w:r w:rsidRPr="00D00D40">
        <w:rPr>
          <w:b/>
          <w:sz w:val="20"/>
        </w:rPr>
        <w:t>Uwaga</w:t>
      </w:r>
      <w:r w:rsidRPr="00D00D40">
        <w:rPr>
          <w:sz w:val="20"/>
        </w:rPr>
        <w:t xml:space="preserve">: Wójt zastrzega sobie prawo odwołania przetargu z ważnych powodów. Informacja o odwołaniu przetargu podana zostanie do publicznej wiadomości w sposób zwyczajowo przyjęty tj. na tablicach informacyjnych Urzędu Gminy oraz w Internecie. Przetarg przeprowadzony zostanie zgodnie z Rozporządzeniem Rady Ministrów z dnia 14 września 2004 r. w sprawie sposobu i trybu przeprowadzania przetargów oraz rokowań na zbycie nieruchomości (Dz. U. z 2004 r. Nr 207, poz. 2108). Zgodnie z w/w rozporządzeniem przetarg jest ważny bez względu na liczbę </w:t>
      </w:r>
      <w:r w:rsidRPr="00D00D40">
        <w:rPr>
          <w:sz w:val="20"/>
          <w:szCs w:val="20"/>
        </w:rPr>
        <w:t>uczestników, jeżeli chociaż jeden uczestnik zaoferuje co najmniej jedno postąpienie powyżej ceny wywoławczej. Postąpienie nie może wynosić mniej niż 1% ceny wywoławczej z zaokrągleniem do pełnych dziesiątek złotych.</w:t>
      </w:r>
    </w:p>
    <w:p w:rsidR="00804DBD" w:rsidRPr="00D00D40" w:rsidRDefault="00804DBD" w:rsidP="00804DBD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</w:p>
    <w:p w:rsidR="00804DBD" w:rsidRPr="00C6378C" w:rsidRDefault="00804DBD" w:rsidP="00804DBD">
      <w:pPr>
        <w:pStyle w:val="Tekstpodstawowywcity"/>
        <w:ind w:left="0"/>
        <w:jc w:val="both"/>
        <w:rPr>
          <w:rFonts w:ascii="Times New Roman" w:hAnsi="Times New Roman"/>
          <w:sz w:val="22"/>
          <w:szCs w:val="22"/>
        </w:rPr>
      </w:pPr>
      <w:r w:rsidRPr="00D00D40">
        <w:rPr>
          <w:rFonts w:ascii="Times New Roman" w:hAnsi="Times New Roman"/>
          <w:sz w:val="22"/>
          <w:szCs w:val="22"/>
        </w:rPr>
        <w:t>Dodatkowych informacji można uzyskać w Referacie Gospodarki i Rozwoju Gminy w Urzędzie Gminy Kochanowice ul. Wolności 5 pokój nr 10 lub telefonicznie (34) 35 33 100 wew. 136. Ogłoszenie niniejsze opublikowane jest na stronie internetowej Urzędu Gminy Kochanowice: www.kochanowice.pl w BIP/Przetargi</w:t>
      </w:r>
    </w:p>
    <w:p w:rsidR="00BF42E7" w:rsidRDefault="00804DBD"/>
    <w:sectPr w:rsidR="00BF42E7" w:rsidSect="00804DB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3C49"/>
    <w:multiLevelType w:val="hybridMultilevel"/>
    <w:tmpl w:val="FF82BCB8"/>
    <w:lvl w:ilvl="0" w:tplc="43162078">
      <w:start w:val="1"/>
      <w:numFmt w:val="bullet"/>
      <w:lvlText w:val=""/>
      <w:lvlJc w:val="left"/>
      <w:pPr>
        <w:tabs>
          <w:tab w:val="num" w:pos="745"/>
        </w:tabs>
        <w:ind w:left="72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DBD"/>
    <w:rsid w:val="003304FC"/>
    <w:rsid w:val="00804DBD"/>
    <w:rsid w:val="008252BC"/>
    <w:rsid w:val="0089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4DBD"/>
    <w:pPr>
      <w:keepNext/>
      <w:jc w:val="center"/>
      <w:outlineLvl w:val="3"/>
    </w:pPr>
    <w:rPr>
      <w:rFonts w:ascii="Tahoma" w:hAnsi="Tahoma" w:cs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4DBD"/>
    <w:rPr>
      <w:rFonts w:ascii="Tahoma" w:eastAsia="Times New Roman" w:hAnsi="Tahoma" w:cs="Tahoma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04DBD"/>
    <w:pPr>
      <w:ind w:left="360"/>
    </w:pPr>
    <w:rPr>
      <w:rFonts w:ascii="Tahoma" w:hAnsi="Tahoma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DBD"/>
    <w:rPr>
      <w:rFonts w:ascii="Tahoma" w:eastAsia="Times New Roman" w:hAnsi="Tahoma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4D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4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3068</Characters>
  <Application>Microsoft Office Word</Application>
  <DocSecurity>0</DocSecurity>
  <Lines>25</Lines>
  <Paragraphs>7</Paragraphs>
  <ScaleCrop>false</ScaleCrop>
  <Company>Urząd Gminy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1</cp:revision>
  <dcterms:created xsi:type="dcterms:W3CDTF">2017-12-29T08:14:00Z</dcterms:created>
  <dcterms:modified xsi:type="dcterms:W3CDTF">2017-12-29T08:15:00Z</dcterms:modified>
</cp:coreProperties>
</file>